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A5001" w14:textId="77777777" w:rsidR="00DA5577" w:rsidRPr="00CB2261" w:rsidRDefault="00CB2261">
      <w:pPr>
        <w:rPr>
          <w:rFonts w:ascii="Arial" w:hAnsi="Arial" w:cs="Arial"/>
          <w:b/>
          <w:sz w:val="32"/>
          <w:szCs w:val="32"/>
        </w:rPr>
      </w:pPr>
      <w:r w:rsidRPr="00CB2261">
        <w:rPr>
          <w:rFonts w:ascii="Arial" w:hAnsi="Arial" w:cs="Arial"/>
          <w:b/>
          <w:sz w:val="32"/>
          <w:szCs w:val="32"/>
        </w:rPr>
        <w:t>Derendinger Baustein</w:t>
      </w:r>
    </w:p>
    <w:p w14:paraId="51EA5002" w14:textId="77777777" w:rsidR="00FA6974" w:rsidRPr="00FA6974" w:rsidRDefault="00FA6974">
      <w:pPr>
        <w:rPr>
          <w:rFonts w:ascii="Arial" w:hAnsi="Arial" w:cs="Arial"/>
        </w:rPr>
      </w:pPr>
    </w:p>
    <w:p w14:paraId="51EA5003" w14:textId="77777777" w:rsidR="00CB2261" w:rsidRPr="009E10C1" w:rsidRDefault="00CB2261">
      <w:pPr>
        <w:rPr>
          <w:rFonts w:ascii="Arial" w:hAnsi="Arial" w:cs="Arial"/>
          <w:b/>
          <w:sz w:val="26"/>
          <w:szCs w:val="26"/>
        </w:rPr>
      </w:pPr>
      <w:r w:rsidRPr="009E10C1">
        <w:rPr>
          <w:rFonts w:ascii="Arial" w:hAnsi="Arial" w:cs="Arial"/>
          <w:b/>
          <w:sz w:val="26"/>
          <w:szCs w:val="26"/>
        </w:rPr>
        <w:t>Was ist der Derendinger Baustein?</w:t>
      </w:r>
    </w:p>
    <w:p w14:paraId="51EA5004" w14:textId="77777777" w:rsidR="00CB2261" w:rsidRDefault="00CB2261" w:rsidP="00CB2261">
      <w:pPr>
        <w:spacing w:after="0"/>
        <w:rPr>
          <w:rFonts w:ascii="Arial" w:hAnsi="Arial" w:cs="Arial"/>
        </w:rPr>
      </w:pPr>
      <w:r>
        <w:rPr>
          <w:rFonts w:ascii="Arial" w:hAnsi="Arial" w:cs="Arial"/>
        </w:rPr>
        <w:t>So nennen wir den freiwilligen Gemeindebeitrag. Damit haben</w:t>
      </w:r>
    </w:p>
    <w:p w14:paraId="51EA5005" w14:textId="77777777" w:rsidR="00CB2261" w:rsidRPr="00CB2261" w:rsidRDefault="00CB2261" w:rsidP="00CB2261">
      <w:pPr>
        <w:pStyle w:val="Listenabsatz"/>
        <w:numPr>
          <w:ilvl w:val="0"/>
          <w:numId w:val="1"/>
        </w:numPr>
        <w:spacing w:after="0"/>
        <w:ind w:left="426"/>
        <w:rPr>
          <w:rFonts w:ascii="Arial" w:hAnsi="Arial" w:cs="Arial"/>
        </w:rPr>
      </w:pPr>
      <w:r w:rsidRPr="00CB2261">
        <w:rPr>
          <w:rFonts w:ascii="Arial" w:hAnsi="Arial" w:cs="Arial"/>
        </w:rPr>
        <w:t>Personen, die keine Kirchensteuer bezahlen, die Möglichkeit, einen finanziellen Beitrag zur kirchlichen Arbeit zu geben;</w:t>
      </w:r>
    </w:p>
    <w:p w14:paraId="51EA5006" w14:textId="38A99B4C" w:rsidR="00CB2261" w:rsidRPr="00CB2261" w:rsidRDefault="00CB2261" w:rsidP="00CB2261">
      <w:pPr>
        <w:pStyle w:val="Listenabsatz"/>
        <w:numPr>
          <w:ilvl w:val="0"/>
          <w:numId w:val="1"/>
        </w:numPr>
        <w:ind w:left="426"/>
        <w:rPr>
          <w:rFonts w:ascii="Arial" w:hAnsi="Arial" w:cs="Arial"/>
        </w:rPr>
      </w:pPr>
      <w:r w:rsidRPr="00CB2261">
        <w:rPr>
          <w:rFonts w:ascii="Arial" w:hAnsi="Arial" w:cs="Arial"/>
        </w:rPr>
        <w:t xml:space="preserve">Personen, die Kirchensteuer bezahlen, </w:t>
      </w:r>
      <w:r w:rsidR="00123D34">
        <w:rPr>
          <w:rFonts w:ascii="Arial" w:hAnsi="Arial" w:cs="Arial"/>
        </w:rPr>
        <w:t xml:space="preserve">können </w:t>
      </w:r>
      <w:r w:rsidRPr="00CB2261">
        <w:rPr>
          <w:rFonts w:ascii="Arial" w:hAnsi="Arial" w:cs="Arial"/>
        </w:rPr>
        <w:t xml:space="preserve">einen zusätzlichen Beitrag für die Derendinger Kirchengemeinde geben. </w:t>
      </w:r>
    </w:p>
    <w:p w14:paraId="51EA5007" w14:textId="034C285D" w:rsidR="00CB2261" w:rsidRDefault="00CB2261">
      <w:pPr>
        <w:rPr>
          <w:rFonts w:ascii="Arial" w:hAnsi="Arial" w:cs="Arial"/>
        </w:rPr>
      </w:pPr>
      <w:r>
        <w:rPr>
          <w:rFonts w:ascii="Arial" w:hAnsi="Arial" w:cs="Arial"/>
        </w:rPr>
        <w:t xml:space="preserve">Wichtig ist: </w:t>
      </w:r>
      <w:r w:rsidRPr="00CB2261">
        <w:rPr>
          <w:rFonts w:ascii="Arial" w:hAnsi="Arial" w:cs="Arial"/>
        </w:rPr>
        <w:t xml:space="preserve">Alle </w:t>
      </w:r>
      <w:r>
        <w:rPr>
          <w:rFonts w:ascii="Arial" w:hAnsi="Arial" w:cs="Arial"/>
        </w:rPr>
        <w:t xml:space="preserve">Spenden zum Derendinger Baustein kommen in vollem Umfang der </w:t>
      </w:r>
      <w:r w:rsidR="00123D34">
        <w:rPr>
          <w:rFonts w:ascii="Arial" w:hAnsi="Arial" w:cs="Arial"/>
        </w:rPr>
        <w:t xml:space="preserve">Derendinger </w:t>
      </w:r>
      <w:r>
        <w:rPr>
          <w:rFonts w:ascii="Arial" w:hAnsi="Arial" w:cs="Arial"/>
        </w:rPr>
        <w:t xml:space="preserve">Kirchengemeinde zugute! </w:t>
      </w:r>
      <w:r w:rsidR="005A6093">
        <w:rPr>
          <w:rFonts w:ascii="Arial" w:hAnsi="Arial" w:cs="Arial"/>
        </w:rPr>
        <w:br/>
        <w:t xml:space="preserve">Die über die Finanzämter eingezogenen </w:t>
      </w:r>
      <w:r>
        <w:rPr>
          <w:rFonts w:ascii="Arial" w:hAnsi="Arial" w:cs="Arial"/>
        </w:rPr>
        <w:t xml:space="preserve">Kirchensteuern werden je zur Hälfte verwendet für die </w:t>
      </w:r>
      <w:r w:rsidR="005A6093">
        <w:rPr>
          <w:rFonts w:ascii="Arial" w:hAnsi="Arial" w:cs="Arial"/>
        </w:rPr>
        <w:t xml:space="preserve">übergeordneten </w:t>
      </w:r>
      <w:r>
        <w:rPr>
          <w:rFonts w:ascii="Arial" w:hAnsi="Arial" w:cs="Arial"/>
        </w:rPr>
        <w:t xml:space="preserve">Aufgaben der Landeskirche und die Aufgaben </w:t>
      </w:r>
      <w:r w:rsidR="005A6093">
        <w:rPr>
          <w:rFonts w:ascii="Arial" w:hAnsi="Arial" w:cs="Arial"/>
        </w:rPr>
        <w:t xml:space="preserve">vor Ort in </w:t>
      </w:r>
      <w:r>
        <w:rPr>
          <w:rFonts w:ascii="Arial" w:hAnsi="Arial" w:cs="Arial"/>
        </w:rPr>
        <w:t>de</w:t>
      </w:r>
      <w:r w:rsidR="005A6093">
        <w:rPr>
          <w:rFonts w:ascii="Arial" w:hAnsi="Arial" w:cs="Arial"/>
        </w:rPr>
        <w:t>n</w:t>
      </w:r>
      <w:r>
        <w:rPr>
          <w:rFonts w:ascii="Arial" w:hAnsi="Arial" w:cs="Arial"/>
        </w:rPr>
        <w:t xml:space="preserve"> ca. 1300 Kirchengemeinden in Württemberg. </w:t>
      </w:r>
    </w:p>
    <w:p w14:paraId="51EA5008" w14:textId="77777777" w:rsidR="00CB2261" w:rsidRDefault="00CB2261">
      <w:pPr>
        <w:rPr>
          <w:rFonts w:ascii="Arial" w:hAnsi="Arial" w:cs="Arial"/>
        </w:rPr>
      </w:pPr>
    </w:p>
    <w:p w14:paraId="51EA5009" w14:textId="77777777" w:rsidR="00FA6974" w:rsidRDefault="00FA6974">
      <w:pPr>
        <w:rPr>
          <w:rFonts w:ascii="Arial" w:hAnsi="Arial" w:cs="Arial"/>
        </w:rPr>
      </w:pPr>
    </w:p>
    <w:p w14:paraId="51EA500A" w14:textId="77777777" w:rsidR="00CB2261" w:rsidRPr="009E10C1" w:rsidRDefault="00CB2261">
      <w:pPr>
        <w:rPr>
          <w:rFonts w:ascii="Arial" w:hAnsi="Arial" w:cs="Arial"/>
          <w:b/>
          <w:sz w:val="26"/>
          <w:szCs w:val="26"/>
        </w:rPr>
      </w:pPr>
      <w:r w:rsidRPr="009E10C1">
        <w:rPr>
          <w:rFonts w:ascii="Arial" w:hAnsi="Arial" w:cs="Arial"/>
          <w:b/>
          <w:sz w:val="26"/>
          <w:szCs w:val="26"/>
        </w:rPr>
        <w:t>Wie spende ich für den Derendinger Baustein?</w:t>
      </w:r>
    </w:p>
    <w:p w14:paraId="51EA500B" w14:textId="0BEA4197" w:rsidR="00CB2261" w:rsidRDefault="00CB2261">
      <w:pPr>
        <w:rPr>
          <w:rFonts w:ascii="Arial" w:hAnsi="Arial" w:cs="Arial"/>
        </w:rPr>
      </w:pPr>
      <w:r>
        <w:rPr>
          <w:rFonts w:ascii="Arial" w:hAnsi="Arial" w:cs="Arial"/>
        </w:rPr>
        <w:t>Klar: Den Betrag legen Sie selber fest. Was den genauen Verwendungszweck angeht, können Sie</w:t>
      </w:r>
      <w:r w:rsidR="00123D34">
        <w:rPr>
          <w:rFonts w:ascii="Arial" w:hAnsi="Arial" w:cs="Arial"/>
        </w:rPr>
        <w:t xml:space="preserve"> 201</w:t>
      </w:r>
      <w:r w:rsidR="00FB089C">
        <w:rPr>
          <w:rFonts w:ascii="Arial" w:hAnsi="Arial" w:cs="Arial"/>
        </w:rPr>
        <w:t>9</w:t>
      </w:r>
      <w:r>
        <w:rPr>
          <w:rFonts w:ascii="Arial" w:hAnsi="Arial" w:cs="Arial"/>
        </w:rPr>
        <w:t xml:space="preserve"> zwischen diesen drei Projekten wählen: </w:t>
      </w:r>
    </w:p>
    <w:p w14:paraId="60EF2B26" w14:textId="1C382906" w:rsidR="0046685A" w:rsidRDefault="0046685A" w:rsidP="00CE2B3A">
      <w:pPr>
        <w:rPr>
          <w:rFonts w:ascii="Arial" w:hAnsi="Arial" w:cs="Arial"/>
          <w:b/>
        </w:rPr>
      </w:pPr>
    </w:p>
    <w:p w14:paraId="7E1CA872" w14:textId="77777777" w:rsidR="00FB089C" w:rsidRPr="00706F9A" w:rsidRDefault="00FB089C" w:rsidP="00FB089C">
      <w:pPr>
        <w:spacing w:after="0"/>
        <w:rPr>
          <w:rFonts w:ascii="Arial" w:hAnsi="Arial" w:cs="Arial"/>
          <w:b/>
        </w:rPr>
      </w:pPr>
      <w:r w:rsidRPr="00F56339">
        <w:rPr>
          <w:rFonts w:ascii="Arial" w:hAnsi="Arial" w:cs="Arial"/>
          <w:b/>
          <w:noProof/>
        </w:rPr>
        <mc:AlternateContent>
          <mc:Choice Requires="wps">
            <w:drawing>
              <wp:anchor distT="45720" distB="45720" distL="114300" distR="114300" simplePos="0" relativeHeight="251658240" behindDoc="0" locked="0" layoutInCell="1" allowOverlap="1" wp14:anchorId="23E8F9F9" wp14:editId="3F918986">
                <wp:simplePos x="0" y="0"/>
                <wp:positionH relativeFrom="margin">
                  <wp:posOffset>3687445</wp:posOffset>
                </wp:positionH>
                <wp:positionV relativeFrom="paragraph">
                  <wp:posOffset>42545</wp:posOffset>
                </wp:positionV>
                <wp:extent cx="2148840" cy="2339340"/>
                <wp:effectExtent l="0" t="0" r="381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2339340"/>
                        </a:xfrm>
                        <a:prstGeom prst="rect">
                          <a:avLst/>
                        </a:prstGeom>
                        <a:solidFill>
                          <a:srgbClr val="FFFFFF"/>
                        </a:solidFill>
                        <a:ln w="9525">
                          <a:noFill/>
                          <a:miter lim="800000"/>
                          <a:headEnd/>
                          <a:tailEnd/>
                        </a:ln>
                      </wps:spPr>
                      <wps:txbx>
                        <w:txbxContent>
                          <w:p w14:paraId="509A76F1" w14:textId="77777777" w:rsidR="00FB089C" w:rsidRDefault="00FB089C" w:rsidP="00FB089C">
                            <w:pPr>
                              <w:spacing w:after="0"/>
                            </w:pPr>
                            <w:r>
                              <w:rPr>
                                <w:noProof/>
                              </w:rPr>
                              <w:drawing>
                                <wp:inline distT="0" distB="0" distL="0" distR="0" wp14:anchorId="07E3C4CE" wp14:editId="7EEF076A">
                                  <wp:extent cx="1973580" cy="2095238"/>
                                  <wp:effectExtent l="0" t="0" r="7620"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29250_web_R_B_by_bigmama_pixelio.de.jpg"/>
                                          <pic:cNvPicPr/>
                                        </pic:nvPicPr>
                                        <pic:blipFill rotWithShape="1">
                                          <a:blip r:embed="rId8">
                                            <a:extLst>
                                              <a:ext uri="{28A0092B-C50C-407E-A947-70E740481C1C}">
                                                <a14:useLocalDpi xmlns:a14="http://schemas.microsoft.com/office/drawing/2010/main" val="0"/>
                                              </a:ext>
                                            </a:extLst>
                                          </a:blip>
                                          <a:srcRect l="24758" t="24758" r="22087"/>
                                          <a:stretch/>
                                        </pic:blipFill>
                                        <pic:spPr bwMode="auto">
                                          <a:xfrm>
                                            <a:off x="0" y="0"/>
                                            <a:ext cx="2020075" cy="2144599"/>
                                          </a:xfrm>
                                          <a:prstGeom prst="rect">
                                            <a:avLst/>
                                          </a:prstGeom>
                                          <a:ln>
                                            <a:noFill/>
                                          </a:ln>
                                          <a:extLst>
                                            <a:ext uri="{53640926-AAD7-44D8-BBD7-CCE9431645EC}">
                                              <a14:shadowObscured xmlns:a14="http://schemas.microsoft.com/office/drawing/2010/main"/>
                                            </a:ext>
                                          </a:extLst>
                                        </pic:spPr>
                                      </pic:pic>
                                    </a:graphicData>
                                  </a:graphic>
                                </wp:inline>
                              </w:drawing>
                            </w:r>
                          </w:p>
                          <w:p w14:paraId="50D1DD55" w14:textId="77777777" w:rsidR="00FB089C" w:rsidRPr="00F56339" w:rsidRDefault="00FB089C" w:rsidP="00FB089C">
                            <w:pPr>
                              <w:spacing w:after="0"/>
                              <w:rPr>
                                <w:rFonts w:ascii="Arial" w:hAnsi="Arial" w:cs="Arial"/>
                                <w:sz w:val="16"/>
                                <w:szCs w:val="16"/>
                              </w:rPr>
                            </w:pPr>
                            <w:r w:rsidRPr="00F56339">
                              <w:rPr>
                                <w:rFonts w:ascii="Arial" w:hAnsi="Arial" w:cs="Arial"/>
                                <w:sz w:val="16"/>
                                <w:szCs w:val="16"/>
                              </w:rPr>
                              <w:t xml:space="preserve">© </w:t>
                            </w:r>
                            <w:proofErr w:type="spellStart"/>
                            <w:r w:rsidRPr="00F56339">
                              <w:rPr>
                                <w:rFonts w:ascii="Arial" w:hAnsi="Arial" w:cs="Arial"/>
                                <w:sz w:val="16"/>
                                <w:szCs w:val="16"/>
                              </w:rPr>
                              <w:t>bigmama</w:t>
                            </w:r>
                            <w:proofErr w:type="spellEnd"/>
                            <w:r w:rsidRPr="00F56339">
                              <w:rPr>
                                <w:rFonts w:ascii="Arial" w:hAnsi="Arial" w:cs="Arial"/>
                                <w:sz w:val="16"/>
                                <w:szCs w:val="16"/>
                              </w:rPr>
                              <w:t xml:space="preserve"> / pixelio.de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E8F9F9" id="_x0000_t202" coordsize="21600,21600" o:spt="202" path="m,l,21600r21600,l21600,xe">
                <v:stroke joinstyle="miter"/>
                <v:path gradientshapeok="t" o:connecttype="rect"/>
              </v:shapetype>
              <v:shape id="Textfeld 2" o:spid="_x0000_s1026" type="#_x0000_t202" style="position:absolute;margin-left:290.35pt;margin-top:3.35pt;width:169.2pt;height:184.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" stroked="f">
                <v:textbox>
                  <w:txbxContent>
                    <w:p w14:paraId="509A76F1" w14:textId="77777777" w:rsidR="00FB089C" w:rsidRDefault="00FB089C" w:rsidP="00FB089C">
                      <w:pPr>
                        <w:spacing w:after="0"/>
                      </w:pPr>
                      <w:r>
                        <w:rPr>
                          <w:noProof/>
                        </w:rPr>
                        <w:drawing>
                          <wp:inline distT="0" distB="0" distL="0" distR="0" wp14:anchorId="07E3C4CE" wp14:editId="7EEF076A">
                            <wp:extent cx="1973580" cy="2095238"/>
                            <wp:effectExtent l="0" t="0" r="7620"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29250_web_R_B_by_bigmama_pixelio.de.jpg"/>
                                    <pic:cNvPicPr/>
                                  </pic:nvPicPr>
                                  <pic:blipFill rotWithShape="1">
                                    <a:blip r:embed="rId8">
                                      <a:extLst>
                                        <a:ext uri="{28A0092B-C50C-407E-A947-70E740481C1C}">
                                          <a14:useLocalDpi xmlns:a14="http://schemas.microsoft.com/office/drawing/2010/main" val="0"/>
                                        </a:ext>
                                      </a:extLst>
                                    </a:blip>
                                    <a:srcRect l="24758" t="24758" r="22087"/>
                                    <a:stretch/>
                                  </pic:blipFill>
                                  <pic:spPr bwMode="auto">
                                    <a:xfrm>
                                      <a:off x="0" y="0"/>
                                      <a:ext cx="2020075" cy="2144599"/>
                                    </a:xfrm>
                                    <a:prstGeom prst="rect">
                                      <a:avLst/>
                                    </a:prstGeom>
                                    <a:ln>
                                      <a:noFill/>
                                    </a:ln>
                                    <a:extLst>
                                      <a:ext uri="{53640926-AAD7-44D8-BBD7-CCE9431645EC}">
                                        <a14:shadowObscured xmlns:a14="http://schemas.microsoft.com/office/drawing/2010/main"/>
                                      </a:ext>
                                    </a:extLst>
                                  </pic:spPr>
                                </pic:pic>
                              </a:graphicData>
                            </a:graphic>
                          </wp:inline>
                        </w:drawing>
                      </w:r>
                    </w:p>
                    <w:p w14:paraId="50D1DD55" w14:textId="77777777" w:rsidR="00FB089C" w:rsidRPr="00F56339" w:rsidRDefault="00FB089C" w:rsidP="00FB089C">
                      <w:pPr>
                        <w:spacing w:after="0"/>
                        <w:rPr>
                          <w:rFonts w:ascii="Arial" w:hAnsi="Arial" w:cs="Arial"/>
                          <w:sz w:val="16"/>
                          <w:szCs w:val="16"/>
                        </w:rPr>
                      </w:pPr>
                      <w:r w:rsidRPr="00F56339">
                        <w:rPr>
                          <w:rFonts w:ascii="Arial" w:hAnsi="Arial" w:cs="Arial"/>
                          <w:sz w:val="16"/>
                          <w:szCs w:val="16"/>
                        </w:rPr>
                        <w:t xml:space="preserve">© </w:t>
                      </w:r>
                      <w:proofErr w:type="spellStart"/>
                      <w:r w:rsidRPr="00F56339">
                        <w:rPr>
                          <w:rFonts w:ascii="Arial" w:hAnsi="Arial" w:cs="Arial"/>
                          <w:sz w:val="16"/>
                          <w:szCs w:val="16"/>
                        </w:rPr>
                        <w:t>bigmama</w:t>
                      </w:r>
                      <w:proofErr w:type="spellEnd"/>
                      <w:r w:rsidRPr="00F56339">
                        <w:rPr>
                          <w:rFonts w:ascii="Arial" w:hAnsi="Arial" w:cs="Arial"/>
                          <w:sz w:val="16"/>
                          <w:szCs w:val="16"/>
                        </w:rPr>
                        <w:t xml:space="preserve"> / pixelio.de</w:t>
                      </w:r>
                    </w:p>
                  </w:txbxContent>
                </v:textbox>
                <w10:wrap type="square" anchorx="margin"/>
              </v:shape>
            </w:pict>
          </mc:Fallback>
        </mc:AlternateContent>
      </w:r>
      <w:r w:rsidRPr="00706F9A">
        <w:rPr>
          <w:rFonts w:ascii="Arial" w:hAnsi="Arial" w:cs="Arial"/>
          <w:b/>
        </w:rPr>
        <w:t>Projekt 1: Verbesserung der Außenbeleuchtung am Primus-</w:t>
      </w:r>
      <w:proofErr w:type="spellStart"/>
      <w:r w:rsidRPr="00706F9A">
        <w:rPr>
          <w:rFonts w:ascii="Arial" w:hAnsi="Arial" w:cs="Arial"/>
          <w:b/>
        </w:rPr>
        <w:t>Truber</w:t>
      </w:r>
      <w:proofErr w:type="spellEnd"/>
      <w:r w:rsidRPr="00706F9A">
        <w:rPr>
          <w:rFonts w:ascii="Arial" w:hAnsi="Arial" w:cs="Arial"/>
          <w:b/>
        </w:rPr>
        <w:t>-Haus</w:t>
      </w:r>
    </w:p>
    <w:p w14:paraId="2C770BDC" w14:textId="20004356" w:rsidR="00FB089C" w:rsidRPr="00412F52" w:rsidRDefault="00FB089C" w:rsidP="00FB089C">
      <w:pPr>
        <w:spacing w:after="240"/>
        <w:rPr>
          <w:rFonts w:ascii="Arial" w:hAnsi="Arial" w:cs="Arial"/>
        </w:rPr>
      </w:pPr>
      <w:r w:rsidRPr="00412F52">
        <w:rPr>
          <w:rFonts w:ascii="Arial" w:hAnsi="Arial" w:cs="Arial"/>
        </w:rPr>
        <w:t xml:space="preserve">Die Außenbeleuchtung ist vor allem im Herbst und Winter wichtig. Mitarbeitende, die zur Vorbereitung einer Gruppenstunde oder Veranstaltung zum Gemeindezentrum kommen, sollen sich nicht bis zur Eingangstür durchs Dunkel tasten müssen. Dafür werden Strahler mit Bewegungsmeldern angebracht. Mit den Strahlern wird der Weg besser ausgeleuchtet sein. Zugleich hoffen wir, dass </w:t>
      </w:r>
      <w:r>
        <w:rPr>
          <w:rFonts w:ascii="Arial" w:hAnsi="Arial" w:cs="Arial"/>
        </w:rPr>
        <w:t>das</w:t>
      </w:r>
      <w:r w:rsidRPr="00412F52">
        <w:rPr>
          <w:rFonts w:ascii="Arial" w:hAnsi="Arial" w:cs="Arial"/>
        </w:rPr>
        <w:t xml:space="preserve"> Licht der Strahler </w:t>
      </w:r>
      <w:r>
        <w:rPr>
          <w:rFonts w:ascii="Arial" w:hAnsi="Arial" w:cs="Arial"/>
        </w:rPr>
        <w:t xml:space="preserve">teilweise </w:t>
      </w:r>
      <w:r w:rsidRPr="00412F52">
        <w:rPr>
          <w:rFonts w:ascii="Arial" w:hAnsi="Arial" w:cs="Arial"/>
        </w:rPr>
        <w:t xml:space="preserve">auch den Parkplatz </w:t>
      </w:r>
      <w:r>
        <w:rPr>
          <w:rFonts w:ascii="Arial" w:hAnsi="Arial" w:cs="Arial"/>
        </w:rPr>
        <w:t>erhellt</w:t>
      </w:r>
      <w:r w:rsidRPr="00412F52">
        <w:rPr>
          <w:rFonts w:ascii="Arial" w:hAnsi="Arial" w:cs="Arial"/>
        </w:rPr>
        <w:t xml:space="preserve">. </w:t>
      </w:r>
      <w:r>
        <w:rPr>
          <w:rFonts w:ascii="Arial" w:hAnsi="Arial" w:cs="Arial"/>
        </w:rPr>
        <w:t>E</w:t>
      </w:r>
      <w:r w:rsidRPr="00412F52">
        <w:rPr>
          <w:rFonts w:ascii="Arial" w:hAnsi="Arial" w:cs="Arial"/>
        </w:rPr>
        <w:t>r lag seither ganz im Dunkeln.</w:t>
      </w:r>
      <w:r>
        <w:rPr>
          <w:rFonts w:ascii="Arial" w:hAnsi="Arial" w:cs="Arial"/>
        </w:rPr>
        <w:br/>
        <w:t xml:space="preserve">Von einer Fachfirma wurde überprüft, ob </w:t>
      </w:r>
      <w:r>
        <w:rPr>
          <w:rFonts w:ascii="Arial" w:hAnsi="Arial" w:cs="Arial"/>
        </w:rPr>
        <w:t>d</w:t>
      </w:r>
      <w:r w:rsidRPr="00412F52">
        <w:rPr>
          <w:rFonts w:ascii="Arial" w:hAnsi="Arial" w:cs="Arial"/>
        </w:rPr>
        <w:t>ie vorhandenen L</w:t>
      </w:r>
      <w:r>
        <w:rPr>
          <w:rFonts w:ascii="Arial" w:hAnsi="Arial" w:cs="Arial"/>
        </w:rPr>
        <w:t>atern</w:t>
      </w:r>
      <w:r w:rsidRPr="00412F52">
        <w:rPr>
          <w:rFonts w:ascii="Arial" w:hAnsi="Arial" w:cs="Arial"/>
        </w:rPr>
        <w:t xml:space="preserve">en mit helleren Leuchtmitteln </w:t>
      </w:r>
      <w:r>
        <w:rPr>
          <w:rFonts w:ascii="Arial" w:hAnsi="Arial" w:cs="Arial"/>
        </w:rPr>
        <w:t>bestückt</w:t>
      </w:r>
      <w:r w:rsidRPr="00412F52">
        <w:rPr>
          <w:rFonts w:ascii="Arial" w:hAnsi="Arial" w:cs="Arial"/>
        </w:rPr>
        <w:t xml:space="preserve"> werden</w:t>
      </w:r>
      <w:r w:rsidRPr="00FB089C">
        <w:rPr>
          <w:rFonts w:ascii="Arial" w:hAnsi="Arial" w:cs="Arial"/>
        </w:rPr>
        <w:t xml:space="preserve"> </w:t>
      </w:r>
      <w:r w:rsidRPr="00412F52">
        <w:rPr>
          <w:rFonts w:ascii="Arial" w:hAnsi="Arial" w:cs="Arial"/>
        </w:rPr>
        <w:t xml:space="preserve">können. </w:t>
      </w:r>
      <w:r>
        <w:rPr>
          <w:rFonts w:ascii="Arial" w:hAnsi="Arial" w:cs="Arial"/>
        </w:rPr>
        <w:t xml:space="preserve">Diese zweifellos kostengünstigere Lösung scheidet aus. Die hellsten möglichen Leuchtmittel sind dort bereits angebracht. </w:t>
      </w:r>
      <w:r>
        <w:rPr>
          <w:rFonts w:ascii="Arial" w:hAnsi="Arial" w:cs="Arial"/>
        </w:rPr>
        <w:br/>
      </w:r>
      <w:r w:rsidRPr="00FB089C">
        <w:rPr>
          <w:rFonts w:ascii="Arial" w:hAnsi="Arial" w:cs="Arial"/>
          <w:b/>
        </w:rPr>
        <w:t>Die vorgesehenen Maßnahmen erfordern ca. 3000 Euro.</w:t>
      </w:r>
      <w:r>
        <w:rPr>
          <w:rFonts w:ascii="Arial" w:hAnsi="Arial" w:cs="Arial"/>
        </w:rPr>
        <w:t xml:space="preserve"> </w:t>
      </w:r>
    </w:p>
    <w:p w14:paraId="6E0EC6DE" w14:textId="4523ED58" w:rsidR="00FB089C" w:rsidRPr="00706F9A" w:rsidRDefault="00FB089C" w:rsidP="00FB089C">
      <w:pPr>
        <w:spacing w:after="0"/>
        <w:rPr>
          <w:rFonts w:ascii="Arial" w:hAnsi="Arial" w:cs="Arial"/>
          <w:b/>
        </w:rPr>
      </w:pPr>
      <w:r w:rsidRPr="00B82FFF">
        <w:rPr>
          <w:rFonts w:ascii="Arial" w:hAnsi="Arial" w:cs="Arial"/>
          <w:b/>
          <w:noProof/>
        </w:rPr>
        <mc:AlternateContent>
          <mc:Choice Requires="wps">
            <w:drawing>
              <wp:anchor distT="45720" distB="45720" distL="114300" distR="114300" simplePos="0" relativeHeight="251659264" behindDoc="0" locked="0" layoutInCell="1" allowOverlap="1" wp14:anchorId="64C175A3" wp14:editId="3E76B429">
                <wp:simplePos x="0" y="0"/>
                <wp:positionH relativeFrom="margin">
                  <wp:posOffset>-99695</wp:posOffset>
                </wp:positionH>
                <wp:positionV relativeFrom="paragraph">
                  <wp:posOffset>50800</wp:posOffset>
                </wp:positionV>
                <wp:extent cx="2819400" cy="240792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407920"/>
                        </a:xfrm>
                        <a:prstGeom prst="rect">
                          <a:avLst/>
                        </a:prstGeom>
                        <a:solidFill>
                          <a:srgbClr val="FFFFFF"/>
                        </a:solidFill>
                        <a:ln w="9525">
                          <a:noFill/>
                          <a:miter lim="800000"/>
                          <a:headEnd/>
                          <a:tailEnd/>
                        </a:ln>
                      </wps:spPr>
                      <wps:txbx>
                        <w:txbxContent>
                          <w:p w14:paraId="0597EE75" w14:textId="77777777" w:rsidR="00FB089C" w:rsidRDefault="00FB089C" w:rsidP="00FB089C">
                            <w:pPr>
                              <w:spacing w:after="0"/>
                            </w:pPr>
                            <w:r>
                              <w:rPr>
                                <w:noProof/>
                              </w:rPr>
                              <w:drawing>
                                <wp:inline distT="0" distB="0" distL="0" distR="0" wp14:anchorId="067E2476" wp14:editId="7B9BA7D4">
                                  <wp:extent cx="2603161" cy="2186940"/>
                                  <wp:effectExtent l="0" t="0" r="6985"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78733_web_R_K_B_by_S. Hofschlaeger_pixelio.de.jpg"/>
                                          <pic:cNvPicPr/>
                                        </pic:nvPicPr>
                                        <pic:blipFill>
                                          <a:blip r:embed="rId9">
                                            <a:extLst>
                                              <a:ext uri="{28A0092B-C50C-407E-A947-70E740481C1C}">
                                                <a14:useLocalDpi xmlns:a14="http://schemas.microsoft.com/office/drawing/2010/main" val="0"/>
                                              </a:ext>
                                            </a:extLst>
                                          </a:blip>
                                          <a:stretch>
                                            <a:fillRect/>
                                          </a:stretch>
                                        </pic:blipFill>
                                        <pic:spPr>
                                          <a:xfrm>
                                            <a:off x="0" y="0"/>
                                            <a:ext cx="2623457" cy="2203991"/>
                                          </a:xfrm>
                                          <a:prstGeom prst="rect">
                                            <a:avLst/>
                                          </a:prstGeom>
                                        </pic:spPr>
                                      </pic:pic>
                                    </a:graphicData>
                                  </a:graphic>
                                </wp:inline>
                              </w:drawing>
                            </w:r>
                          </w:p>
                          <w:p w14:paraId="30A3A6AB" w14:textId="77777777" w:rsidR="00FB089C" w:rsidRPr="00B82FFF" w:rsidRDefault="00FB089C" w:rsidP="00FB089C">
                            <w:pPr>
                              <w:spacing w:after="0"/>
                              <w:rPr>
                                <w:rFonts w:ascii="Arial" w:hAnsi="Arial" w:cs="Arial"/>
                                <w:sz w:val="16"/>
                                <w:szCs w:val="16"/>
                              </w:rPr>
                            </w:pPr>
                            <w:r w:rsidRPr="00B82FFF">
                              <w:rPr>
                                <w:rFonts w:ascii="Arial" w:hAnsi="Arial" w:cs="Arial"/>
                                <w:sz w:val="16"/>
                                <w:szCs w:val="16"/>
                              </w:rPr>
                              <w:t xml:space="preserve">© S. </w:t>
                            </w:r>
                            <w:proofErr w:type="spellStart"/>
                            <w:r w:rsidRPr="00B82FFF">
                              <w:rPr>
                                <w:rFonts w:ascii="Arial" w:hAnsi="Arial" w:cs="Arial"/>
                                <w:sz w:val="16"/>
                                <w:szCs w:val="16"/>
                              </w:rPr>
                              <w:t>Hofschlaeger</w:t>
                            </w:r>
                            <w:proofErr w:type="spellEnd"/>
                            <w:r w:rsidRPr="00B82FFF">
                              <w:rPr>
                                <w:rFonts w:ascii="Arial" w:hAnsi="Arial" w:cs="Arial"/>
                                <w:sz w:val="16"/>
                                <w:szCs w:val="16"/>
                              </w:rPr>
                              <w:t xml:space="preserve"> / pixelio.de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175A3" id="_x0000_s1027" type="#_x0000_t202" style="position:absolute;margin-left:-7.85pt;margin-top:4pt;width:222pt;height:189.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" stroked="f">
                <v:textbox>
                  <w:txbxContent>
                    <w:p w14:paraId="0597EE75" w14:textId="77777777" w:rsidR="00FB089C" w:rsidRDefault="00FB089C" w:rsidP="00FB089C">
                      <w:pPr>
                        <w:spacing w:after="0"/>
                      </w:pPr>
                      <w:r>
                        <w:rPr>
                          <w:noProof/>
                        </w:rPr>
                        <w:drawing>
                          <wp:inline distT="0" distB="0" distL="0" distR="0" wp14:anchorId="067E2476" wp14:editId="7B9BA7D4">
                            <wp:extent cx="2603161" cy="2186940"/>
                            <wp:effectExtent l="0" t="0" r="6985"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78733_web_R_K_B_by_S. Hofschlaeger_pixelio.de.jpg"/>
                                    <pic:cNvPicPr/>
                                  </pic:nvPicPr>
                                  <pic:blipFill>
                                    <a:blip r:embed="rId9">
                                      <a:extLst>
                                        <a:ext uri="{28A0092B-C50C-407E-A947-70E740481C1C}">
                                          <a14:useLocalDpi xmlns:a14="http://schemas.microsoft.com/office/drawing/2010/main" val="0"/>
                                        </a:ext>
                                      </a:extLst>
                                    </a:blip>
                                    <a:stretch>
                                      <a:fillRect/>
                                    </a:stretch>
                                  </pic:blipFill>
                                  <pic:spPr>
                                    <a:xfrm>
                                      <a:off x="0" y="0"/>
                                      <a:ext cx="2623457" cy="2203991"/>
                                    </a:xfrm>
                                    <a:prstGeom prst="rect">
                                      <a:avLst/>
                                    </a:prstGeom>
                                  </pic:spPr>
                                </pic:pic>
                              </a:graphicData>
                            </a:graphic>
                          </wp:inline>
                        </w:drawing>
                      </w:r>
                    </w:p>
                    <w:p w14:paraId="30A3A6AB" w14:textId="77777777" w:rsidR="00FB089C" w:rsidRPr="00B82FFF" w:rsidRDefault="00FB089C" w:rsidP="00FB089C">
                      <w:pPr>
                        <w:spacing w:after="0"/>
                        <w:rPr>
                          <w:rFonts w:ascii="Arial" w:hAnsi="Arial" w:cs="Arial"/>
                          <w:sz w:val="16"/>
                          <w:szCs w:val="16"/>
                        </w:rPr>
                      </w:pPr>
                      <w:r w:rsidRPr="00B82FFF">
                        <w:rPr>
                          <w:rFonts w:ascii="Arial" w:hAnsi="Arial" w:cs="Arial"/>
                          <w:sz w:val="16"/>
                          <w:szCs w:val="16"/>
                        </w:rPr>
                        <w:t xml:space="preserve">© S. </w:t>
                      </w:r>
                      <w:proofErr w:type="spellStart"/>
                      <w:r w:rsidRPr="00B82FFF">
                        <w:rPr>
                          <w:rFonts w:ascii="Arial" w:hAnsi="Arial" w:cs="Arial"/>
                          <w:sz w:val="16"/>
                          <w:szCs w:val="16"/>
                        </w:rPr>
                        <w:t>Hofschlaeger</w:t>
                      </w:r>
                      <w:proofErr w:type="spellEnd"/>
                      <w:r w:rsidRPr="00B82FFF">
                        <w:rPr>
                          <w:rFonts w:ascii="Arial" w:hAnsi="Arial" w:cs="Arial"/>
                          <w:sz w:val="16"/>
                          <w:szCs w:val="16"/>
                        </w:rPr>
                        <w:t xml:space="preserve"> / pixelio.de</w:t>
                      </w:r>
                    </w:p>
                  </w:txbxContent>
                </v:textbox>
                <w10:wrap type="square" anchorx="margin"/>
              </v:shape>
            </w:pict>
          </mc:Fallback>
        </mc:AlternateContent>
      </w:r>
      <w:r w:rsidRPr="00706F9A">
        <w:rPr>
          <w:rFonts w:ascii="Arial" w:hAnsi="Arial" w:cs="Arial"/>
          <w:b/>
        </w:rPr>
        <w:t>Projekt 2: Mitarbeitende bei Kinder- und Jugendfreizeiten fördern</w:t>
      </w:r>
    </w:p>
    <w:p w14:paraId="47F02B95" w14:textId="26186D7F" w:rsidR="00FB089C" w:rsidRPr="00412F52" w:rsidRDefault="00FB089C" w:rsidP="00FB089C">
      <w:pPr>
        <w:spacing w:after="240"/>
        <w:rPr>
          <w:rFonts w:ascii="Arial" w:hAnsi="Arial" w:cs="Arial"/>
        </w:rPr>
      </w:pPr>
      <w:r w:rsidRPr="00412F52">
        <w:rPr>
          <w:rFonts w:ascii="Arial" w:hAnsi="Arial" w:cs="Arial"/>
        </w:rPr>
        <w:t xml:space="preserve">Ehrenamtlich Mitarbeitende sind wichtig bei Jungschar- und Jugendfreizeiten. </w:t>
      </w:r>
      <w:r>
        <w:rPr>
          <w:rFonts w:ascii="Arial" w:hAnsi="Arial" w:cs="Arial"/>
        </w:rPr>
        <w:t>Denn s</w:t>
      </w:r>
      <w:r w:rsidRPr="00412F52">
        <w:rPr>
          <w:rFonts w:ascii="Arial" w:hAnsi="Arial" w:cs="Arial"/>
        </w:rPr>
        <w:t xml:space="preserve">ie sind die Hauptansprechpersonen der Teilnehmerinnen und Teilnehmer. Sie gestalten den Großteil des Programms. Sie bauen Beziehungen auf. Sie merken, wenn jemand </w:t>
      </w:r>
      <w:r>
        <w:rPr>
          <w:rFonts w:ascii="Arial" w:hAnsi="Arial" w:cs="Arial"/>
        </w:rPr>
        <w:t>schwer hineinfindet in</w:t>
      </w:r>
      <w:r w:rsidRPr="00412F52">
        <w:rPr>
          <w:rFonts w:ascii="Arial" w:hAnsi="Arial" w:cs="Arial"/>
        </w:rPr>
        <w:t xml:space="preserve"> d</w:t>
      </w:r>
      <w:r>
        <w:rPr>
          <w:rFonts w:ascii="Arial" w:hAnsi="Arial" w:cs="Arial"/>
        </w:rPr>
        <w:t>ie Freizeitg</w:t>
      </w:r>
      <w:r w:rsidRPr="00412F52">
        <w:rPr>
          <w:rFonts w:ascii="Arial" w:hAnsi="Arial" w:cs="Arial"/>
        </w:rPr>
        <w:t xml:space="preserve">ruppe. </w:t>
      </w:r>
      <w:r>
        <w:rPr>
          <w:rFonts w:ascii="Arial" w:hAnsi="Arial" w:cs="Arial"/>
        </w:rPr>
        <w:t>Für alle das</w:t>
      </w:r>
      <w:r w:rsidRPr="00412F52">
        <w:rPr>
          <w:rFonts w:ascii="Arial" w:hAnsi="Arial" w:cs="Arial"/>
        </w:rPr>
        <w:t xml:space="preserve"> bringen </w:t>
      </w:r>
      <w:r>
        <w:rPr>
          <w:rFonts w:ascii="Arial" w:hAnsi="Arial" w:cs="Arial"/>
        </w:rPr>
        <w:t xml:space="preserve">sie </w:t>
      </w:r>
      <w:r w:rsidRPr="00412F52">
        <w:rPr>
          <w:rFonts w:ascii="Arial" w:hAnsi="Arial" w:cs="Arial"/>
        </w:rPr>
        <w:t xml:space="preserve">viel </w:t>
      </w:r>
      <w:r>
        <w:rPr>
          <w:rFonts w:ascii="Arial" w:hAnsi="Arial" w:cs="Arial"/>
        </w:rPr>
        <w:t xml:space="preserve">Kraft und Zeit </w:t>
      </w:r>
      <w:r w:rsidRPr="00412F52">
        <w:rPr>
          <w:rFonts w:ascii="Arial" w:hAnsi="Arial" w:cs="Arial"/>
        </w:rPr>
        <w:t>ein</w:t>
      </w:r>
      <w:r>
        <w:rPr>
          <w:rFonts w:ascii="Arial" w:hAnsi="Arial" w:cs="Arial"/>
        </w:rPr>
        <w:t xml:space="preserve"> in</w:t>
      </w:r>
      <w:r w:rsidRPr="00412F52">
        <w:rPr>
          <w:rFonts w:ascii="Arial" w:hAnsi="Arial" w:cs="Arial"/>
        </w:rPr>
        <w:t xml:space="preserve"> eine Freizeit. </w:t>
      </w:r>
      <w:r w:rsidRPr="00412F52">
        <w:rPr>
          <w:rFonts w:ascii="Arial" w:hAnsi="Arial" w:cs="Arial"/>
        </w:rPr>
        <w:br/>
        <w:t>Natürlich fallen für ehrenamtlich Mitarbeitende dieselben Freizeitkosten an wie für alle anderen</w:t>
      </w:r>
      <w:r>
        <w:rPr>
          <w:rFonts w:ascii="Arial" w:hAnsi="Arial" w:cs="Arial"/>
        </w:rPr>
        <w:t>:</w:t>
      </w:r>
      <w:r w:rsidRPr="00412F52">
        <w:rPr>
          <w:rFonts w:ascii="Arial" w:hAnsi="Arial" w:cs="Arial"/>
        </w:rPr>
        <w:t xml:space="preserve"> Auch Mitarbeitende brauchen </w:t>
      </w:r>
      <w:r w:rsidRPr="00412F52">
        <w:rPr>
          <w:rFonts w:ascii="Arial" w:hAnsi="Arial" w:cs="Arial"/>
        </w:rPr>
        <w:lastRenderedPageBreak/>
        <w:t xml:space="preserve">die Anfahrt zum Freizeitort, Unterkunft und Verpflegung. </w:t>
      </w:r>
      <w:r w:rsidR="00AD0999">
        <w:rPr>
          <w:rFonts w:ascii="Arial" w:hAnsi="Arial" w:cs="Arial"/>
        </w:rPr>
        <w:br/>
        <w:t>Meist werden d</w:t>
      </w:r>
      <w:r w:rsidRPr="00412F52">
        <w:rPr>
          <w:rFonts w:ascii="Arial" w:hAnsi="Arial" w:cs="Arial"/>
        </w:rPr>
        <w:t>iese Kosten auf den Teilnehmerbeitrag um</w:t>
      </w:r>
      <w:r w:rsidR="00AD0999">
        <w:rPr>
          <w:rFonts w:ascii="Arial" w:hAnsi="Arial" w:cs="Arial"/>
        </w:rPr>
        <w:t>ge</w:t>
      </w:r>
      <w:r w:rsidRPr="00412F52">
        <w:rPr>
          <w:rFonts w:ascii="Arial" w:hAnsi="Arial" w:cs="Arial"/>
        </w:rPr>
        <w:t>leg</w:t>
      </w:r>
      <w:r w:rsidR="00AD0999">
        <w:rPr>
          <w:rFonts w:ascii="Arial" w:hAnsi="Arial" w:cs="Arial"/>
        </w:rPr>
        <w:t>t.</w:t>
      </w:r>
      <w:r w:rsidRPr="00412F52">
        <w:rPr>
          <w:rFonts w:ascii="Arial" w:hAnsi="Arial" w:cs="Arial"/>
        </w:rPr>
        <w:t xml:space="preserve"> </w:t>
      </w:r>
      <w:r w:rsidR="00AD0999">
        <w:rPr>
          <w:rFonts w:ascii="Arial" w:hAnsi="Arial" w:cs="Arial"/>
        </w:rPr>
        <w:t xml:space="preserve">Das schraubt den Teilnehmerbeitrag aber derart in die Höhe, </w:t>
      </w:r>
      <w:r w:rsidRPr="00412F52">
        <w:rPr>
          <w:rFonts w:ascii="Arial" w:hAnsi="Arial" w:cs="Arial"/>
        </w:rPr>
        <w:t>dass viele Kinder und Jugendliche nicht mehr teilnehmen können. Das wollen wir nicht</w:t>
      </w:r>
      <w:r w:rsidR="00AD0999">
        <w:rPr>
          <w:rFonts w:ascii="Arial" w:hAnsi="Arial" w:cs="Arial"/>
        </w:rPr>
        <w:t>!</w:t>
      </w:r>
      <w:r w:rsidRPr="00412F52">
        <w:rPr>
          <w:rFonts w:ascii="Arial" w:hAnsi="Arial" w:cs="Arial"/>
        </w:rPr>
        <w:t xml:space="preserve"> </w:t>
      </w:r>
      <w:r w:rsidR="00AD0999">
        <w:rPr>
          <w:rFonts w:ascii="Arial" w:hAnsi="Arial" w:cs="Arial"/>
        </w:rPr>
        <w:br/>
      </w:r>
      <w:r w:rsidRPr="00412F52">
        <w:rPr>
          <w:rFonts w:ascii="Arial" w:hAnsi="Arial" w:cs="Arial"/>
        </w:rPr>
        <w:t xml:space="preserve">Um die Freizeitkosten für Mitarbeitende aufzufangen, wird jährlich ein Betrag von ca. 3000 Euro gebraucht. Wir wollen über dieses Projekt aus dem Derendinger Baustein gerne die Mittel für die nächsten drei Jahre bekommen, </w:t>
      </w:r>
      <w:r w:rsidR="00AD0999" w:rsidRPr="00B82FFF">
        <w:rPr>
          <w:rFonts w:ascii="Arial" w:hAnsi="Arial" w:cs="Arial"/>
          <w:b/>
          <w:noProof/>
        </w:rPr>
        <mc:AlternateContent>
          <mc:Choice Requires="wps">
            <w:drawing>
              <wp:anchor distT="45720" distB="45720" distL="114300" distR="114300" simplePos="0" relativeHeight="251664384" behindDoc="0" locked="0" layoutInCell="1" allowOverlap="1" wp14:anchorId="3C8E9A0F" wp14:editId="3E6342BD">
                <wp:simplePos x="0" y="0"/>
                <wp:positionH relativeFrom="margin">
                  <wp:posOffset>4144645</wp:posOffset>
                </wp:positionH>
                <wp:positionV relativeFrom="paragraph">
                  <wp:posOffset>1395095</wp:posOffset>
                </wp:positionV>
                <wp:extent cx="1767840" cy="2560320"/>
                <wp:effectExtent l="0" t="0" r="3810"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2560320"/>
                        </a:xfrm>
                        <a:prstGeom prst="rect">
                          <a:avLst/>
                        </a:prstGeom>
                        <a:solidFill>
                          <a:srgbClr val="FFFFFF"/>
                        </a:solidFill>
                        <a:ln w="9525">
                          <a:noFill/>
                          <a:miter lim="800000"/>
                          <a:headEnd/>
                          <a:tailEnd/>
                        </a:ln>
                      </wps:spPr>
                      <wps:txbx>
                        <w:txbxContent>
                          <w:p w14:paraId="0E9590E7" w14:textId="77777777" w:rsidR="00FB089C" w:rsidRDefault="00FB089C" w:rsidP="00FB089C">
                            <w:pPr>
                              <w:spacing w:after="0"/>
                            </w:pPr>
                            <w:r>
                              <w:rPr>
                                <w:noProof/>
                              </w:rPr>
                              <w:drawing>
                                <wp:inline distT="0" distB="0" distL="0" distR="0" wp14:anchorId="458B3C9B" wp14:editId="62CCD729">
                                  <wp:extent cx="1562100" cy="2340304"/>
                                  <wp:effectExtent l="0" t="0" r="0"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42457_web_R_K_B_by_Thomas Max Müller_pixelio.de.jpg"/>
                                          <pic:cNvPicPr/>
                                        </pic:nvPicPr>
                                        <pic:blipFill>
                                          <a:blip r:embed="rId10">
                                            <a:extLst>
                                              <a:ext uri="{28A0092B-C50C-407E-A947-70E740481C1C}">
                                                <a14:useLocalDpi xmlns:a14="http://schemas.microsoft.com/office/drawing/2010/main" val="0"/>
                                              </a:ext>
                                            </a:extLst>
                                          </a:blip>
                                          <a:stretch>
                                            <a:fillRect/>
                                          </a:stretch>
                                        </pic:blipFill>
                                        <pic:spPr>
                                          <a:xfrm>
                                            <a:off x="0" y="0"/>
                                            <a:ext cx="1624697" cy="2434085"/>
                                          </a:xfrm>
                                          <a:prstGeom prst="rect">
                                            <a:avLst/>
                                          </a:prstGeom>
                                        </pic:spPr>
                                      </pic:pic>
                                    </a:graphicData>
                                  </a:graphic>
                                </wp:inline>
                              </w:drawing>
                            </w:r>
                          </w:p>
                          <w:p w14:paraId="1AE49781" w14:textId="77777777" w:rsidR="00FB089C" w:rsidRPr="00B82FFF" w:rsidRDefault="00FB089C" w:rsidP="00FB089C">
                            <w:pPr>
                              <w:rPr>
                                <w:rFonts w:ascii="Arial" w:hAnsi="Arial" w:cs="Arial"/>
                                <w:sz w:val="16"/>
                                <w:szCs w:val="16"/>
                              </w:rPr>
                            </w:pPr>
                            <w:r w:rsidRPr="00B82FFF">
                              <w:rPr>
                                <w:rFonts w:ascii="Arial" w:hAnsi="Arial" w:cs="Arial"/>
                                <w:sz w:val="16"/>
                                <w:szCs w:val="16"/>
                              </w:rPr>
                              <w:t>© Thomas Max Müller / pixelio.de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E9A0F" id="_x0000_s1028" type="#_x0000_t202" style="position:absolute;margin-left:326.35pt;margin-top:109.85pt;width:139.2pt;height:201.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" stroked="f">
                <v:textbox>
                  <w:txbxContent>
                    <w:p w14:paraId="0E9590E7" w14:textId="77777777" w:rsidR="00FB089C" w:rsidRDefault="00FB089C" w:rsidP="00FB089C">
                      <w:pPr>
                        <w:spacing w:after="0"/>
                      </w:pPr>
                      <w:r>
                        <w:rPr>
                          <w:noProof/>
                        </w:rPr>
                        <w:drawing>
                          <wp:inline distT="0" distB="0" distL="0" distR="0" wp14:anchorId="458B3C9B" wp14:editId="62CCD729">
                            <wp:extent cx="1562100" cy="2340304"/>
                            <wp:effectExtent l="0" t="0" r="0"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42457_web_R_K_B_by_Thomas Max Müller_pixelio.de.jpg"/>
                                    <pic:cNvPicPr/>
                                  </pic:nvPicPr>
                                  <pic:blipFill>
                                    <a:blip r:embed="rId10">
                                      <a:extLst>
                                        <a:ext uri="{28A0092B-C50C-407E-A947-70E740481C1C}">
                                          <a14:useLocalDpi xmlns:a14="http://schemas.microsoft.com/office/drawing/2010/main" val="0"/>
                                        </a:ext>
                                      </a:extLst>
                                    </a:blip>
                                    <a:stretch>
                                      <a:fillRect/>
                                    </a:stretch>
                                  </pic:blipFill>
                                  <pic:spPr>
                                    <a:xfrm>
                                      <a:off x="0" y="0"/>
                                      <a:ext cx="1624697" cy="2434085"/>
                                    </a:xfrm>
                                    <a:prstGeom prst="rect">
                                      <a:avLst/>
                                    </a:prstGeom>
                                  </pic:spPr>
                                </pic:pic>
                              </a:graphicData>
                            </a:graphic>
                          </wp:inline>
                        </w:drawing>
                      </w:r>
                    </w:p>
                    <w:p w14:paraId="1AE49781" w14:textId="77777777" w:rsidR="00FB089C" w:rsidRPr="00B82FFF" w:rsidRDefault="00FB089C" w:rsidP="00FB089C">
                      <w:pPr>
                        <w:rPr>
                          <w:rFonts w:ascii="Arial" w:hAnsi="Arial" w:cs="Arial"/>
                          <w:sz w:val="16"/>
                          <w:szCs w:val="16"/>
                        </w:rPr>
                      </w:pPr>
                      <w:r w:rsidRPr="00B82FFF">
                        <w:rPr>
                          <w:rFonts w:ascii="Arial" w:hAnsi="Arial" w:cs="Arial"/>
                          <w:sz w:val="16"/>
                          <w:szCs w:val="16"/>
                        </w:rPr>
                        <w:t>© Thomas Max Müller / pixelio.de</w:t>
                      </w:r>
                    </w:p>
                  </w:txbxContent>
                </v:textbox>
                <w10:wrap type="square" anchorx="margin"/>
              </v:shape>
            </w:pict>
          </mc:Fallback>
        </mc:AlternateContent>
      </w:r>
      <w:r w:rsidRPr="00AD0999">
        <w:rPr>
          <w:rFonts w:ascii="Arial" w:hAnsi="Arial" w:cs="Arial"/>
          <w:b/>
        </w:rPr>
        <w:t xml:space="preserve">also ca. 9000 Euro. </w:t>
      </w:r>
    </w:p>
    <w:p w14:paraId="63C4D38F" w14:textId="1740A576" w:rsidR="00FB089C" w:rsidRPr="00706F9A" w:rsidRDefault="00FB089C" w:rsidP="00FB089C">
      <w:pPr>
        <w:spacing w:after="0"/>
        <w:rPr>
          <w:rFonts w:ascii="Arial" w:hAnsi="Arial" w:cs="Arial"/>
          <w:b/>
        </w:rPr>
      </w:pPr>
      <w:r w:rsidRPr="00706F9A">
        <w:rPr>
          <w:rFonts w:ascii="Arial" w:hAnsi="Arial" w:cs="Arial"/>
          <w:b/>
        </w:rPr>
        <w:t>Projekt 3: Unvorhergesehen</w:t>
      </w:r>
      <w:r>
        <w:rPr>
          <w:rFonts w:ascii="Arial" w:hAnsi="Arial" w:cs="Arial"/>
          <w:b/>
        </w:rPr>
        <w:t xml:space="preserve"> – </w:t>
      </w:r>
      <w:r w:rsidRPr="00706F9A">
        <w:rPr>
          <w:rFonts w:ascii="Arial" w:hAnsi="Arial" w:cs="Arial"/>
          <w:b/>
        </w:rPr>
        <w:t>aber nötig</w:t>
      </w:r>
    </w:p>
    <w:p w14:paraId="10F50C63" w14:textId="77777777" w:rsidR="00FB089C" w:rsidRDefault="00FB089C" w:rsidP="00FB089C">
      <w:pPr>
        <w:rPr>
          <w:rFonts w:ascii="Arial" w:hAnsi="Arial" w:cs="Arial"/>
        </w:rPr>
      </w:pPr>
      <w:r w:rsidRPr="00412F52">
        <w:rPr>
          <w:rFonts w:ascii="Arial" w:hAnsi="Arial" w:cs="Arial"/>
        </w:rPr>
        <w:t>Manchmal zeigt sich unerwartet eine Lücke, etwa weil etwas kaputt geht in der Küche</w:t>
      </w:r>
      <w:r>
        <w:rPr>
          <w:rFonts w:ascii="Arial" w:hAnsi="Arial" w:cs="Arial"/>
        </w:rPr>
        <w:t>;</w:t>
      </w:r>
      <w:r w:rsidRPr="00412F52">
        <w:rPr>
          <w:rFonts w:ascii="Arial" w:hAnsi="Arial" w:cs="Arial"/>
        </w:rPr>
        <w:t xml:space="preserve"> an einem Gerät</w:t>
      </w:r>
      <w:r>
        <w:rPr>
          <w:rFonts w:ascii="Arial" w:hAnsi="Arial" w:cs="Arial"/>
        </w:rPr>
        <w:t xml:space="preserve">, das </w:t>
      </w:r>
      <w:r w:rsidRPr="00412F52">
        <w:rPr>
          <w:rFonts w:ascii="Arial" w:hAnsi="Arial" w:cs="Arial"/>
        </w:rPr>
        <w:t>für die laufenden wöchentlichen Arbeiten im Innen- oder Außenbereich</w:t>
      </w:r>
      <w:r>
        <w:rPr>
          <w:rFonts w:ascii="Arial" w:hAnsi="Arial" w:cs="Arial"/>
        </w:rPr>
        <w:t xml:space="preserve"> gebraucht wird;</w:t>
      </w:r>
      <w:r w:rsidRPr="00412F52">
        <w:rPr>
          <w:rFonts w:ascii="Arial" w:hAnsi="Arial" w:cs="Arial"/>
        </w:rPr>
        <w:t xml:space="preserve"> oder weil z.B. die </w:t>
      </w:r>
      <w:proofErr w:type="spellStart"/>
      <w:r w:rsidRPr="00412F52">
        <w:rPr>
          <w:rFonts w:ascii="Arial" w:hAnsi="Arial" w:cs="Arial"/>
        </w:rPr>
        <w:t>Mikrophonanlage</w:t>
      </w:r>
      <w:proofErr w:type="spellEnd"/>
      <w:r w:rsidRPr="00412F52">
        <w:rPr>
          <w:rFonts w:ascii="Arial" w:hAnsi="Arial" w:cs="Arial"/>
        </w:rPr>
        <w:t xml:space="preserve"> eine weitere Komponente braucht. Hier sind wir froh, wenn wir kurzfristig Geldmittel abrufen können. </w:t>
      </w:r>
    </w:p>
    <w:p w14:paraId="7C4DF3BD" w14:textId="77777777" w:rsidR="00FB089C" w:rsidRDefault="00FB089C" w:rsidP="00CE2B3A">
      <w:pPr>
        <w:rPr>
          <w:rFonts w:ascii="Arial" w:hAnsi="Arial" w:cs="Arial"/>
          <w:b/>
        </w:rPr>
      </w:pPr>
    </w:p>
    <w:p w14:paraId="0B3A2497" w14:textId="77777777" w:rsidR="00FB089C" w:rsidRDefault="00FB089C" w:rsidP="00CE2B3A">
      <w:pPr>
        <w:rPr>
          <w:rFonts w:ascii="Arial" w:hAnsi="Arial" w:cs="Arial"/>
          <w:b/>
        </w:rPr>
      </w:pPr>
    </w:p>
    <w:p w14:paraId="4F90B4DD" w14:textId="049237F0" w:rsidR="001349E7" w:rsidRDefault="001349E7">
      <w:pPr>
        <w:rPr>
          <w:rFonts w:ascii="Arial" w:hAnsi="Arial" w:cs="Arial"/>
        </w:rPr>
      </w:pPr>
      <w:bookmarkStart w:id="0" w:name="_GoBack"/>
      <w:bookmarkEnd w:id="0"/>
    </w:p>
    <w:p w14:paraId="51EA5015" w14:textId="4AA53241" w:rsidR="00CB2261" w:rsidRDefault="002102B9">
      <w:pPr>
        <w:rPr>
          <w:rFonts w:ascii="Arial" w:hAnsi="Arial" w:cs="Arial"/>
        </w:rPr>
      </w:pPr>
      <w:r>
        <w:rPr>
          <w:rFonts w:ascii="Arial" w:hAnsi="Arial" w:cs="Arial"/>
        </w:rPr>
        <w:t>Herzlichen Dank dafür, wenn Sie eines dieser drei Projekte unterstützen!</w:t>
      </w:r>
      <w:r>
        <w:rPr>
          <w:rFonts w:ascii="Arial" w:hAnsi="Arial" w:cs="Arial"/>
        </w:rPr>
        <w:br/>
      </w:r>
      <w:r w:rsidR="00CB2261">
        <w:rPr>
          <w:rFonts w:ascii="Arial" w:hAnsi="Arial" w:cs="Arial"/>
        </w:rPr>
        <w:t>Bitte vermerken Sie das Projekt Ihrer Wahl auf dem Überweisungsträger.</w:t>
      </w:r>
      <w:r w:rsidR="00A25B90">
        <w:rPr>
          <w:rFonts w:ascii="Arial" w:hAnsi="Arial" w:cs="Arial"/>
        </w:rPr>
        <w:t xml:space="preserve"> Die vollständige Anschrift darf nicht fehlen, damit wir eine Zuwendungsbescheinigung zuschicken können!</w:t>
      </w:r>
    </w:p>
    <w:p w14:paraId="6D59220B" w14:textId="26799C8B" w:rsidR="00A46D2A" w:rsidRDefault="00A46D2A">
      <w:pPr>
        <w:rPr>
          <w:rFonts w:ascii="Arial" w:hAnsi="Arial" w:cs="Arial"/>
        </w:rPr>
      </w:pPr>
    </w:p>
    <w:p w14:paraId="31C00FDA" w14:textId="302CEF92" w:rsidR="001349E7" w:rsidRDefault="001349E7">
      <w:pPr>
        <w:rPr>
          <w:rFonts w:ascii="Arial" w:hAnsi="Arial" w:cs="Arial"/>
        </w:rPr>
      </w:pPr>
    </w:p>
    <w:p w14:paraId="46EF718E" w14:textId="77777777" w:rsidR="001349E7" w:rsidRDefault="001349E7">
      <w:pPr>
        <w:rPr>
          <w:rFonts w:ascii="Arial" w:hAnsi="Arial" w:cs="Arial"/>
        </w:rPr>
      </w:pPr>
    </w:p>
    <w:p w14:paraId="51EA5016" w14:textId="6036E524" w:rsidR="00CB2261" w:rsidRPr="00E3368D" w:rsidRDefault="00775872" w:rsidP="00CB2261">
      <w:pPr>
        <w:tabs>
          <w:tab w:val="left" w:pos="4678"/>
        </w:tabs>
        <w:rPr>
          <w:rFonts w:ascii="Arial" w:hAnsi="Arial" w:cs="Arial"/>
        </w:rPr>
      </w:pPr>
      <w:r w:rsidRPr="00775872">
        <w:rPr>
          <w:rFonts w:ascii="Arial" w:hAnsi="Arial" w:cs="Arial"/>
          <w:b/>
        </w:rPr>
        <w:t xml:space="preserve">Bitte nutzen Sie diese </w:t>
      </w:r>
      <w:r w:rsidR="00CB2261" w:rsidRPr="00775872">
        <w:rPr>
          <w:rFonts w:ascii="Arial" w:hAnsi="Arial" w:cs="Arial"/>
          <w:b/>
        </w:rPr>
        <w:t xml:space="preserve">Bankverbindung: </w:t>
      </w:r>
      <w:r w:rsidR="00CB2261" w:rsidRPr="00775872">
        <w:rPr>
          <w:rFonts w:ascii="Arial" w:hAnsi="Arial" w:cs="Arial"/>
          <w:b/>
        </w:rPr>
        <w:br/>
      </w:r>
      <w:r w:rsidR="00CB2261">
        <w:rPr>
          <w:rFonts w:ascii="Arial" w:hAnsi="Arial" w:cs="Arial"/>
        </w:rPr>
        <w:t>Evangelische Kirchenpflege Derendingen:</w:t>
      </w:r>
      <w:r w:rsidR="00CB2261">
        <w:rPr>
          <w:rFonts w:ascii="Arial" w:hAnsi="Arial" w:cs="Arial"/>
        </w:rPr>
        <w:br/>
      </w:r>
      <w:r w:rsidR="00CB2261" w:rsidRPr="00E3368D">
        <w:rPr>
          <w:rFonts w:ascii="Arial" w:hAnsi="Arial" w:cs="Arial"/>
        </w:rPr>
        <w:t>Kreissparkasse Tübingen</w:t>
      </w:r>
      <w:r w:rsidR="00CB2261" w:rsidRPr="00E3368D">
        <w:rPr>
          <w:rFonts w:ascii="Arial" w:hAnsi="Arial" w:cs="Arial"/>
        </w:rPr>
        <w:br/>
      </w:r>
      <w:r w:rsidR="00CB2261" w:rsidRPr="00E3368D">
        <w:rPr>
          <w:rFonts w:ascii="Arial" w:hAnsi="Arial" w:cs="Arial"/>
          <w:lang w:eastAsia="de-DE"/>
        </w:rPr>
        <w:t>IBAN: DE24 6415 0020 0000 0001 96</w:t>
      </w:r>
      <w:r w:rsidR="00CB2261">
        <w:rPr>
          <w:rFonts w:ascii="Arial" w:hAnsi="Arial" w:cs="Arial"/>
          <w:lang w:eastAsia="de-DE"/>
        </w:rPr>
        <w:tab/>
      </w:r>
      <w:r w:rsidR="00CB2261" w:rsidRPr="00E3368D">
        <w:rPr>
          <w:rFonts w:ascii="Arial" w:hAnsi="Arial" w:cs="Arial"/>
          <w:lang w:eastAsia="de-DE"/>
        </w:rPr>
        <w:t>BIC: SOLADES1TUB</w:t>
      </w:r>
    </w:p>
    <w:p w14:paraId="51EA5017" w14:textId="77777777" w:rsidR="00CB2261" w:rsidRPr="00CB2261" w:rsidRDefault="00CB2261">
      <w:pPr>
        <w:rPr>
          <w:rFonts w:ascii="Arial" w:hAnsi="Arial" w:cs="Arial"/>
        </w:rPr>
      </w:pPr>
    </w:p>
    <w:sectPr w:rsidR="00CB2261" w:rsidRPr="00CB2261" w:rsidSect="003B666A">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05475"/>
    <w:multiLevelType w:val="hybridMultilevel"/>
    <w:tmpl w:val="B02652B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2261"/>
    <w:rsid w:val="000B4606"/>
    <w:rsid w:val="00105E60"/>
    <w:rsid w:val="00110200"/>
    <w:rsid w:val="00123D34"/>
    <w:rsid w:val="001349E7"/>
    <w:rsid w:val="002102B9"/>
    <w:rsid w:val="0030217C"/>
    <w:rsid w:val="003624E8"/>
    <w:rsid w:val="003B1DD2"/>
    <w:rsid w:val="003B666A"/>
    <w:rsid w:val="003C2C85"/>
    <w:rsid w:val="0046685A"/>
    <w:rsid w:val="005A6093"/>
    <w:rsid w:val="005C0459"/>
    <w:rsid w:val="00652369"/>
    <w:rsid w:val="006E7BE6"/>
    <w:rsid w:val="00775872"/>
    <w:rsid w:val="009E10C1"/>
    <w:rsid w:val="00A25B90"/>
    <w:rsid w:val="00A46D2A"/>
    <w:rsid w:val="00AA3DF6"/>
    <w:rsid w:val="00AD0999"/>
    <w:rsid w:val="00B02A83"/>
    <w:rsid w:val="00CB2261"/>
    <w:rsid w:val="00CC7563"/>
    <w:rsid w:val="00CE2B3A"/>
    <w:rsid w:val="00DC560F"/>
    <w:rsid w:val="00DD04A7"/>
    <w:rsid w:val="00E11A33"/>
    <w:rsid w:val="00E23370"/>
    <w:rsid w:val="00FA6974"/>
    <w:rsid w:val="00FB08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A5001"/>
  <w15:docId w15:val="{B6A6E140-4E64-4C3C-936E-974DDAEE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e-DE"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2261"/>
    <w:pPr>
      <w:ind w:left="720"/>
      <w:contextualSpacing/>
    </w:pPr>
  </w:style>
  <w:style w:type="paragraph" w:styleId="Sprechblasentext">
    <w:name w:val="Balloon Text"/>
    <w:basedOn w:val="Standard"/>
    <w:link w:val="SprechblasentextZchn"/>
    <w:uiPriority w:val="99"/>
    <w:semiHidden/>
    <w:unhideWhenUsed/>
    <w:rsid w:val="00A25B9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5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23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E89665C4D5B843A87BC43700C487BE" ma:contentTypeVersion="0" ma:contentTypeDescription="Ein neues Dokument erstellen." ma:contentTypeScope="" ma:versionID="1c93e4fa16eb6ce49c5fa9427bd4d849">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2CE3E8-BFD3-43E0-AA5F-3273B4768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18C77C-B910-4283-A1C1-5148AD584A47}">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35784F7-F3BE-4785-B7A8-6EA6465298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ELKW</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Schweizer, Friedhelm</dc:creator>
  <cp:lastModifiedBy>Schweizer, Friedhelm</cp:lastModifiedBy>
  <cp:revision>15</cp:revision>
  <dcterms:created xsi:type="dcterms:W3CDTF">2016-05-18T19:12:00Z</dcterms:created>
  <dcterms:modified xsi:type="dcterms:W3CDTF">2019-04-20T11:08:00Z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0x010100C8E89665C4D5B843A87BC43700C487BE</vt:lpwstr>
  </property>
</Properties>
</file>